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hd w:fill="ffffff" w:val="clear"/>
        <w:spacing w:after="240" w:before="0" w:line="313.04347826086956" w:lineRule="auto"/>
        <w:contextualSpacing w:val="0"/>
        <w:rPr>
          <w:b w:val="1"/>
          <w:sz w:val="46"/>
          <w:szCs w:val="46"/>
        </w:rPr>
      </w:pPr>
      <w:bookmarkStart w:colFirst="0" w:colLast="0" w:name="_tbactume4o0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hd w:fill="ffffff" w:val="clear"/>
        <w:spacing w:after="240" w:before="0" w:line="313.04347826086956" w:lineRule="auto"/>
        <w:contextualSpacing w:val="0"/>
        <w:jc w:val="right"/>
        <w:rPr>
          <w:sz w:val="22"/>
          <w:szCs w:val="22"/>
        </w:rPr>
      </w:pPr>
      <w:bookmarkStart w:colFirst="0" w:colLast="0" w:name="_g4o3rbq8mon" w:id="1"/>
      <w:bookmarkEnd w:id="1"/>
      <w:r w:rsidDel="00000000" w:rsidR="00000000" w:rsidRPr="00000000">
        <w:rPr>
          <w:sz w:val="22"/>
          <w:szCs w:val="22"/>
          <w:rtl w:val="0"/>
        </w:rPr>
        <w:t xml:space="preserve">2.6.2016</w:t>
      </w:r>
    </w:p>
    <w:p w:rsidR="00000000" w:rsidDel="00000000" w:rsidP="00000000" w:rsidRDefault="00000000" w:rsidRPr="00000000">
      <w:pPr>
        <w:pStyle w:val="Heading1"/>
        <w:keepNext w:val="0"/>
        <w:keepLines w:val="0"/>
        <w:shd w:fill="ffffff" w:val="clear"/>
        <w:spacing w:after="240" w:before="0" w:line="313.04347826086956" w:lineRule="auto"/>
        <w:contextualSpacing w:val="0"/>
        <w:rPr>
          <w:b w:val="1"/>
          <w:sz w:val="46"/>
          <w:szCs w:val="46"/>
        </w:rPr>
      </w:pPr>
      <w:bookmarkStart w:colFirst="0" w:colLast="0" w:name="_pp72gie37hl4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Reifen Essen 2016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contextualSpacing w:val="0"/>
        <w:rPr/>
      </w:pPr>
      <w:r w:rsidDel="00000000" w:rsidR="00000000" w:rsidRPr="00000000">
        <w:rPr>
          <w:rtl w:val="0"/>
        </w:rPr>
        <w:t xml:space="preserve">In May 2016, we attended the REIFEN exhibition in Essen, Germany, which was very significant and successful for our company.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contextualSpacing w:val="0"/>
        <w:rPr/>
      </w:pPr>
      <w:r w:rsidDel="00000000" w:rsidR="00000000" w:rsidRPr="00000000">
        <w:rPr>
          <w:rtl w:val="0"/>
        </w:rPr>
        <w:t xml:space="preserve">We enjoyed seeing our existing customers and new business partners.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contextualSpacing w:val="0"/>
        <w:rPr/>
      </w:pPr>
      <w:r w:rsidDel="00000000" w:rsidR="00000000" w:rsidRPr="00000000">
        <w:rPr>
          <w:rtl w:val="0"/>
        </w:rPr>
        <w:t xml:space="preserve">Thank you for visiting!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color w:val="943634"/>
        <w:sz w:val="18"/>
        <w:szCs w:val="18"/>
      </w:rPr>
    </w:pPr>
    <w:r w:rsidDel="00000000" w:rsidR="00000000" w:rsidRPr="00000000">
      <w:rPr>
        <w:color w:val="943634"/>
        <w:sz w:val="18"/>
        <w:szCs w:val="18"/>
        <w:rtl w:val="0"/>
      </w:rPr>
      <w:t xml:space="preserve">Avex Steel Products s.r.o., tř. Tomáše Bati 1656, 76502 Otrokovice, Česká republika, tel.: +420 577 116 311, fax: +420 577 116 317, </w:t>
    </w:r>
    <w:hyperlink r:id="rId1">
      <w:r w:rsidDel="00000000" w:rsidR="00000000" w:rsidRPr="00000000">
        <w:rPr>
          <w:color w:val="a61c00"/>
          <w:sz w:val="18"/>
          <w:szCs w:val="18"/>
          <w:u w:val="single"/>
          <w:rtl w:val="0"/>
        </w:rPr>
        <w:t xml:space="preserve">info@avexproducts.com</w:t>
      </w:r>
    </w:hyperlink>
    <w:r w:rsidDel="00000000" w:rsidR="00000000" w:rsidRPr="00000000">
      <w:rPr>
        <w:color w:val="a61c00"/>
        <w:sz w:val="18"/>
        <w:szCs w:val="18"/>
        <w:rtl w:val="0"/>
      </w:rPr>
      <w:t xml:space="preserve">, </w:t>
    </w:r>
    <w:hyperlink r:id="rId2">
      <w:r w:rsidDel="00000000" w:rsidR="00000000" w:rsidRPr="00000000">
        <w:rPr>
          <w:color w:val="a61c00"/>
          <w:sz w:val="18"/>
          <w:szCs w:val="18"/>
          <w:u w:val="single"/>
          <w:rtl w:val="0"/>
        </w:rPr>
        <w:t xml:space="preserve">www.avexproducts.com</w:t>
      </w:r>
    </w:hyperlink>
    <w:r w:rsidDel="00000000" w:rsidR="00000000" w:rsidRPr="00000000">
      <w:rPr>
        <w:color w:val="943634"/>
        <w:sz w:val="18"/>
        <w:szCs w:val="18"/>
        <w:rtl w:val="0"/>
      </w:rPr>
      <w:t xml:space="preserve">, IČ: 25303279, OR Krajského soudu v Brně – C23825, bankovní spojení: Citibank Europe, č.ú.: 2053870201/2600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905000" cy="838200"/>
          <wp:effectExtent b="0" l="0" r="0" t="0"/>
          <wp:docPr descr="Avex_logo_web.png" id="1" name="image2.jpg"/>
          <a:graphic>
            <a:graphicData uri="http://schemas.openxmlformats.org/drawingml/2006/picture">
              <pic:pic>
                <pic:nvPicPr>
                  <pic:cNvPr descr="Avex_logo_web.pn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vexproducts.com" TargetMode="External"/><Relationship Id="rId2" Type="http://schemas.openxmlformats.org/officeDocument/2006/relationships/hyperlink" Target="http://www.avexproducts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