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24FB" w14:textId="00858C6B" w:rsidR="006A63E2" w:rsidRDefault="006A63E2" w:rsidP="006A63E2">
      <w:pPr>
        <w:rPr>
          <w:rFonts w:cs="Arial"/>
          <w:sz w:val="20"/>
          <w:szCs w:val="20"/>
        </w:rPr>
      </w:pPr>
    </w:p>
    <w:p w14:paraId="1E688E75" w14:textId="77777777" w:rsidR="00B2577E" w:rsidRDefault="00B2577E" w:rsidP="006A63E2">
      <w:pPr>
        <w:rPr>
          <w:rFonts w:cs="Arial"/>
          <w:sz w:val="20"/>
          <w:szCs w:val="20"/>
        </w:rPr>
      </w:pPr>
    </w:p>
    <w:p w14:paraId="74BA9CC5" w14:textId="396C4F61" w:rsidR="00375598" w:rsidRDefault="00A40E93" w:rsidP="00375598">
      <w:pPr>
        <w:rPr>
          <w:rFonts w:eastAsiaTheme="minorEastAsia"/>
          <w:b/>
          <w:noProof/>
          <w:color w:val="000000" w:themeColor="text1"/>
          <w:sz w:val="28"/>
          <w:szCs w:val="20"/>
        </w:rPr>
      </w:pPr>
      <w:r>
        <w:rPr>
          <w:b/>
          <w:color w:val="000000" w:themeColor="text1"/>
          <w:sz w:val="28"/>
          <w:szCs w:val="20"/>
        </w:rPr>
        <w:t>The Golden CSR of a Moravian Company</w:t>
      </w:r>
    </w:p>
    <w:p w14:paraId="0B2E1A94" w14:textId="77777777" w:rsidR="00F77678" w:rsidRPr="002B5443" w:rsidRDefault="00F77678" w:rsidP="00375598">
      <w:pPr>
        <w:rPr>
          <w:rFonts w:eastAsiaTheme="minorEastAsia"/>
          <w:b/>
          <w:noProof/>
          <w:color w:val="000000" w:themeColor="text1"/>
          <w:sz w:val="28"/>
          <w:szCs w:val="20"/>
          <w:lang w:val="en-US" w:eastAsia="cs-CZ"/>
        </w:rPr>
      </w:pPr>
    </w:p>
    <w:p w14:paraId="733666AD" w14:textId="0901A639" w:rsidR="002B5443" w:rsidRDefault="002B5443" w:rsidP="00375598">
      <w:pPr>
        <w:jc w:val="both"/>
        <w:rPr>
          <w:b/>
        </w:rPr>
      </w:pPr>
      <w:r>
        <w:rPr>
          <w:b/>
        </w:rPr>
        <w:t xml:space="preserve">CSR (Corporate Social Responsibility) is a very current and highly debated subject in recent years. </w:t>
      </w:r>
    </w:p>
    <w:p w14:paraId="72E6091E" w14:textId="0D8340FA" w:rsidR="00024DAE" w:rsidRDefault="002901B2" w:rsidP="00375598">
      <w:pPr>
        <w:jc w:val="both"/>
      </w:pPr>
      <w:r>
        <w:t xml:space="preserve">The Moravian company </w:t>
      </w:r>
      <w:r>
        <w:rPr>
          <w:b/>
        </w:rPr>
        <w:t xml:space="preserve">Avex Steel Products s.r.o. </w:t>
      </w:r>
      <w:r>
        <w:t xml:space="preserve">from </w:t>
      </w:r>
      <w:proofErr w:type="spellStart"/>
      <w:r>
        <w:t>Otrokovice</w:t>
      </w:r>
      <w:proofErr w:type="spellEnd"/>
      <w:r>
        <w:t xml:space="preserve"> is aware of its obligation arising from its business and fully takes responsibility for its actions both with regards to the environment and also to society.</w:t>
      </w:r>
      <w:r>
        <w:br/>
        <w:t xml:space="preserve"> In a long-term perspective, the company acts as transparently as possible in all areas of its business and therefore gains credit for its character, credibility and even its profitability.</w:t>
      </w:r>
    </w:p>
    <w:p w14:paraId="42B75287" w14:textId="4569ABE8" w:rsidR="009923EB" w:rsidRDefault="009923EB" w:rsidP="00375598">
      <w:pPr>
        <w:jc w:val="both"/>
        <w:rPr>
          <w:b/>
        </w:rPr>
      </w:pPr>
      <w:r>
        <w:t xml:space="preserve">Thanks to its long-lasting work and fair play, the company can now boast </w:t>
      </w:r>
      <w:r>
        <w:rPr>
          <w:b/>
        </w:rPr>
        <w:t xml:space="preserve">2 golden CSR medals </w:t>
      </w:r>
      <w:r>
        <w:t xml:space="preserve">(2017, 2018) which ranks them among the </w:t>
      </w:r>
      <w:r>
        <w:rPr>
          <w:b/>
        </w:rPr>
        <w:t>world’s elite companies.</w:t>
      </w:r>
    </w:p>
    <w:p w14:paraId="307DD4E8" w14:textId="12336FE6" w:rsidR="00623AED" w:rsidRPr="00B07998" w:rsidRDefault="00A23347" w:rsidP="00623AED">
      <w:pPr>
        <w:jc w:val="both"/>
        <w:rPr>
          <w:b/>
        </w:rPr>
      </w:pPr>
      <w:r>
        <w:rPr>
          <w:b/>
        </w:rPr>
        <w:t>“We rank among the TOP 5% of companies in the world in our</w:t>
      </w:r>
      <w:r w:rsidR="005E5DDC">
        <w:rPr>
          <w:b/>
        </w:rPr>
        <w:t xml:space="preserve"> field and we are proud of it. </w:t>
      </w:r>
      <w:r>
        <w:t xml:space="preserve">We do not just focus on production and sales as we also care about our effect on other companies, the environment and work conditions. Despite all of the awards which we are very proud of, we do not intend to rest on our laurels.  </w:t>
      </w:r>
      <w:r>
        <w:rPr>
          <w:b/>
        </w:rPr>
        <w:t>Continuous improvement is our goal.</w:t>
      </w:r>
    </w:p>
    <w:p w14:paraId="022FBE97" w14:textId="66E1EDD4" w:rsidR="009923EB" w:rsidRPr="00B07998" w:rsidRDefault="00211C8C" w:rsidP="009923EB">
      <w:pPr>
        <w:jc w:val="both"/>
        <w:rPr>
          <w:b/>
        </w:rPr>
      </w:pPr>
      <w:r>
        <w:t>For example, to lower the dustiness in our production halls, we use a secondary wastewater separator and such solutions not only make the work environment as well as employees healthier but also reduce the company’s ecological footprint. And because not everyone can be as lucky as us, we focus our efforts also on projects of a charitable nature.</w:t>
      </w:r>
    </w:p>
    <w:p w14:paraId="57DADBD1" w14:textId="7506444E" w:rsidR="009923EB" w:rsidRDefault="00B2577E" w:rsidP="00375598">
      <w:pPr>
        <w:jc w:val="both"/>
        <w:rPr>
          <w:b/>
        </w:rPr>
      </w:pPr>
      <w:r>
        <w:rPr>
          <w:i/>
          <w:noProof/>
          <w:sz w:val="18"/>
          <w:szCs w:val="18"/>
        </w:rPr>
        <w:drawing>
          <wp:anchor distT="0" distB="0" distL="114300" distR="114300" simplePos="0" relativeHeight="251660288" behindDoc="1" locked="0" layoutInCell="1" allowOverlap="1" wp14:anchorId="5763A72C" wp14:editId="0C775CE6">
            <wp:simplePos x="0" y="0"/>
            <wp:positionH relativeFrom="margin">
              <wp:align>right</wp:align>
            </wp:positionH>
            <wp:positionV relativeFrom="paragraph">
              <wp:posOffset>197485</wp:posOffset>
            </wp:positionV>
            <wp:extent cx="278296" cy="278296"/>
            <wp:effectExtent l="0" t="0" r="7620" b="0"/>
            <wp:wrapNone/>
            <wp:docPr id="16" name="Grafický objekt 16" descr="Šipka s nepatrným zakřiven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ghtCurv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8296" cy="278296"/>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1" locked="0" layoutInCell="1" allowOverlap="1" wp14:anchorId="374FEC4B" wp14:editId="4EEBEDEE">
            <wp:simplePos x="0" y="0"/>
            <wp:positionH relativeFrom="column">
              <wp:posOffset>2560320</wp:posOffset>
            </wp:positionH>
            <wp:positionV relativeFrom="paragraph">
              <wp:posOffset>288925</wp:posOffset>
            </wp:positionV>
            <wp:extent cx="1998345" cy="1998345"/>
            <wp:effectExtent l="0" t="0" r="1905" b="1905"/>
            <wp:wrapTight wrapText="bothSides">
              <wp:wrapPolygon edited="0">
                <wp:start x="0" y="0"/>
                <wp:lineTo x="0" y="21415"/>
                <wp:lineTo x="21415" y="21415"/>
                <wp:lineTo x="2141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R_2018_vodozna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8345" cy="1998345"/>
                    </a:xfrm>
                    <a:prstGeom prst="rect">
                      <a:avLst/>
                    </a:prstGeom>
                  </pic:spPr>
                </pic:pic>
              </a:graphicData>
            </a:graphic>
            <wp14:sizeRelH relativeFrom="margin">
              <wp14:pctWidth>0</wp14:pctWidth>
            </wp14:sizeRelH>
            <wp14:sizeRelV relativeFrom="margin">
              <wp14:pctHeight>0</wp14:pctHeight>
            </wp14:sizeRelV>
          </wp:anchor>
        </w:drawing>
      </w:r>
      <w:r w:rsidR="009923EB">
        <w:rPr>
          <w:b/>
        </w:rPr>
        <w:t xml:space="preserve">Yes, we are industrial engineers and steel runs in our </w:t>
      </w:r>
      <w:proofErr w:type="gramStart"/>
      <w:r w:rsidR="009923EB">
        <w:rPr>
          <w:b/>
        </w:rPr>
        <w:t>veins</w:t>
      </w:r>
      <w:proofErr w:type="gramEnd"/>
      <w:r w:rsidR="009923EB">
        <w:rPr>
          <w:b/>
        </w:rPr>
        <w:t xml:space="preserve"> but our hearts are in the right place,</w:t>
      </w:r>
      <w:r w:rsidR="009923EB">
        <w:t>” Jiří Gistr, the company’s owner, adds.</w:t>
      </w:r>
    </w:p>
    <w:p w14:paraId="431611E9" w14:textId="2BB63D83" w:rsidR="00877976" w:rsidRDefault="00877976" w:rsidP="00375598">
      <w:pPr>
        <w:jc w:val="both"/>
        <w:rPr>
          <w:b/>
        </w:rPr>
      </w:pPr>
    </w:p>
    <w:p w14:paraId="39B6C51B" w14:textId="5D061C09" w:rsidR="00877976" w:rsidRDefault="00877976" w:rsidP="00375598">
      <w:pPr>
        <w:jc w:val="both"/>
        <w:rPr>
          <w:b/>
        </w:rPr>
      </w:pPr>
    </w:p>
    <w:p w14:paraId="6A431D3A" w14:textId="5901667C" w:rsidR="00877976" w:rsidRDefault="00877976" w:rsidP="00375598">
      <w:pPr>
        <w:jc w:val="both"/>
        <w:rPr>
          <w:b/>
        </w:rPr>
      </w:pPr>
    </w:p>
    <w:p w14:paraId="46A194E3" w14:textId="25C58A60" w:rsidR="00877976" w:rsidRDefault="00B2577E" w:rsidP="00375598">
      <w:pPr>
        <w:jc w:val="both"/>
        <w:rPr>
          <w:b/>
        </w:rPr>
      </w:pPr>
      <w:r>
        <w:rPr>
          <w:noProof/>
        </w:rPr>
        <w:drawing>
          <wp:anchor distT="0" distB="0" distL="114300" distR="114300" simplePos="0" relativeHeight="251659264" behindDoc="1" locked="0" layoutInCell="1" allowOverlap="1" wp14:anchorId="0B06AAE0" wp14:editId="32C65CFC">
            <wp:simplePos x="0" y="0"/>
            <wp:positionH relativeFrom="margin">
              <wp:posOffset>710565</wp:posOffset>
            </wp:positionH>
            <wp:positionV relativeFrom="paragraph">
              <wp:posOffset>5080</wp:posOffset>
            </wp:positionV>
            <wp:extent cx="1664970" cy="166497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r_2017_vodozna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4970" cy="1664970"/>
                    </a:xfrm>
                    <a:prstGeom prst="rect">
                      <a:avLst/>
                    </a:prstGeom>
                  </pic:spPr>
                </pic:pic>
              </a:graphicData>
            </a:graphic>
            <wp14:sizeRelH relativeFrom="margin">
              <wp14:pctWidth>0</wp14:pctWidth>
            </wp14:sizeRelH>
            <wp14:sizeRelV relativeFrom="margin">
              <wp14:pctHeight>0</wp14:pctHeight>
            </wp14:sizeRelV>
          </wp:anchor>
        </w:drawing>
      </w:r>
    </w:p>
    <w:p w14:paraId="25AAE27F" w14:textId="77777777" w:rsidR="00634370" w:rsidRDefault="00634370" w:rsidP="00877976">
      <w:pPr>
        <w:pStyle w:val="Bezmezer"/>
        <w:rPr>
          <w:i/>
          <w:sz w:val="18"/>
          <w:szCs w:val="18"/>
        </w:rPr>
      </w:pPr>
    </w:p>
    <w:p w14:paraId="0A69408C" w14:textId="77777777" w:rsidR="00634370" w:rsidRDefault="00634370" w:rsidP="00877976">
      <w:pPr>
        <w:pStyle w:val="Bezmezer"/>
        <w:rPr>
          <w:i/>
          <w:sz w:val="18"/>
          <w:szCs w:val="18"/>
        </w:rPr>
      </w:pPr>
    </w:p>
    <w:p w14:paraId="798651AF" w14:textId="77777777" w:rsidR="00B2577E" w:rsidRDefault="00B2577E" w:rsidP="00877976">
      <w:pPr>
        <w:pStyle w:val="Bezmezer"/>
        <w:rPr>
          <w:i/>
          <w:sz w:val="18"/>
          <w:szCs w:val="18"/>
        </w:rPr>
      </w:pPr>
    </w:p>
    <w:p w14:paraId="4CEDEFE8" w14:textId="77777777" w:rsidR="00B2577E" w:rsidRDefault="00B2577E" w:rsidP="00877976">
      <w:pPr>
        <w:pStyle w:val="Bezmezer"/>
        <w:rPr>
          <w:i/>
          <w:sz w:val="18"/>
          <w:szCs w:val="18"/>
        </w:rPr>
      </w:pPr>
    </w:p>
    <w:p w14:paraId="6BF07CA2" w14:textId="77777777" w:rsidR="00B2577E" w:rsidRDefault="00B2577E" w:rsidP="00877976">
      <w:pPr>
        <w:pStyle w:val="Bezmezer"/>
        <w:rPr>
          <w:i/>
          <w:sz w:val="18"/>
          <w:szCs w:val="18"/>
        </w:rPr>
      </w:pPr>
    </w:p>
    <w:p w14:paraId="4CA9D2A0" w14:textId="77777777" w:rsidR="00B2577E" w:rsidRDefault="00B2577E" w:rsidP="00877976">
      <w:pPr>
        <w:pStyle w:val="Bezmezer"/>
        <w:rPr>
          <w:i/>
          <w:sz w:val="18"/>
          <w:szCs w:val="18"/>
        </w:rPr>
      </w:pPr>
    </w:p>
    <w:p w14:paraId="314F5B5B" w14:textId="77777777" w:rsidR="00B2577E" w:rsidRDefault="00B2577E" w:rsidP="00877976">
      <w:pPr>
        <w:pStyle w:val="Bezmezer"/>
        <w:rPr>
          <w:i/>
          <w:sz w:val="18"/>
          <w:szCs w:val="18"/>
        </w:rPr>
      </w:pPr>
    </w:p>
    <w:p w14:paraId="13FEB061" w14:textId="77777777" w:rsidR="00B2577E" w:rsidRDefault="00B2577E" w:rsidP="00877976">
      <w:pPr>
        <w:pStyle w:val="Bezmezer"/>
        <w:rPr>
          <w:i/>
          <w:sz w:val="18"/>
          <w:szCs w:val="18"/>
        </w:rPr>
      </w:pPr>
    </w:p>
    <w:p w14:paraId="0875EA52" w14:textId="77777777" w:rsidR="00B2577E" w:rsidRDefault="00B2577E" w:rsidP="00877976">
      <w:pPr>
        <w:pStyle w:val="Bezmezer"/>
        <w:rPr>
          <w:i/>
          <w:sz w:val="18"/>
          <w:szCs w:val="18"/>
        </w:rPr>
      </w:pPr>
    </w:p>
    <w:p w14:paraId="7373E9D3" w14:textId="32486CC8" w:rsidR="00B2577E" w:rsidRDefault="00B2577E" w:rsidP="00877976">
      <w:pPr>
        <w:pStyle w:val="Bezmezer"/>
        <w:rPr>
          <w:i/>
          <w:sz w:val="18"/>
          <w:szCs w:val="18"/>
        </w:rPr>
      </w:pPr>
    </w:p>
    <w:p w14:paraId="1F81F300" w14:textId="57541646" w:rsidR="00B2577E" w:rsidRDefault="00B2577E" w:rsidP="00877976">
      <w:pPr>
        <w:pStyle w:val="Bezmezer"/>
        <w:rPr>
          <w:i/>
          <w:sz w:val="18"/>
          <w:szCs w:val="18"/>
        </w:rPr>
      </w:pPr>
    </w:p>
    <w:p w14:paraId="4FE75C03" w14:textId="79C1BE19" w:rsidR="00B2577E" w:rsidRDefault="00B2577E" w:rsidP="00877976">
      <w:pPr>
        <w:pStyle w:val="Bezmezer"/>
        <w:rPr>
          <w:i/>
          <w:sz w:val="18"/>
          <w:szCs w:val="18"/>
        </w:rPr>
      </w:pPr>
    </w:p>
    <w:p w14:paraId="18A6AB36" w14:textId="4D030045" w:rsidR="00B2577E" w:rsidRDefault="00B2577E" w:rsidP="00877976">
      <w:pPr>
        <w:pStyle w:val="Bezmezer"/>
        <w:rPr>
          <w:i/>
          <w:sz w:val="18"/>
          <w:szCs w:val="18"/>
        </w:rPr>
      </w:pPr>
    </w:p>
    <w:p w14:paraId="072E461D" w14:textId="1544815B" w:rsidR="00B2577E" w:rsidRDefault="00B2577E" w:rsidP="00877976">
      <w:pPr>
        <w:pStyle w:val="Bezmezer"/>
        <w:rPr>
          <w:i/>
          <w:sz w:val="18"/>
          <w:szCs w:val="18"/>
        </w:rPr>
      </w:pPr>
    </w:p>
    <w:p w14:paraId="3785A988" w14:textId="77777777" w:rsidR="00B2577E" w:rsidRDefault="00B2577E" w:rsidP="00877976">
      <w:pPr>
        <w:pStyle w:val="Bezmezer"/>
        <w:rPr>
          <w:i/>
          <w:sz w:val="18"/>
          <w:szCs w:val="18"/>
        </w:rPr>
      </w:pPr>
    </w:p>
    <w:p w14:paraId="62ECA31D" w14:textId="2EAB0F3A" w:rsidR="00877976" w:rsidRDefault="00877976" w:rsidP="00877976">
      <w:pPr>
        <w:pStyle w:val="Bezmezer"/>
        <w:rPr>
          <w:i/>
          <w:sz w:val="18"/>
          <w:szCs w:val="18"/>
        </w:rPr>
      </w:pPr>
      <w:r>
        <w:rPr>
          <w:i/>
          <w:sz w:val="18"/>
          <w:szCs w:val="18"/>
        </w:rPr>
        <w:t>Note:</w:t>
      </w:r>
    </w:p>
    <w:p w14:paraId="0F2FE32A" w14:textId="3B2A69F8" w:rsidR="00634370" w:rsidRDefault="00634370" w:rsidP="00877976">
      <w:pPr>
        <w:pStyle w:val="Bezmezer"/>
        <w:rPr>
          <w:i/>
          <w:sz w:val="18"/>
          <w:szCs w:val="18"/>
        </w:rPr>
      </w:pPr>
    </w:p>
    <w:p w14:paraId="10A4C30E" w14:textId="56FFACF3" w:rsidR="00575A2E" w:rsidRDefault="00575A2E" w:rsidP="00B2577E">
      <w:pPr>
        <w:jc w:val="both"/>
        <w:rPr>
          <w:i/>
          <w:sz w:val="18"/>
          <w:szCs w:val="18"/>
        </w:rPr>
      </w:pPr>
      <w:r>
        <w:rPr>
          <w:i/>
          <w:sz w:val="18"/>
          <w:szCs w:val="18"/>
        </w:rPr>
        <w:t xml:space="preserve">ECOVADIS of France was the evaluating firm which operates the first platform for providing evaluations of global supply chains. It has a team of 400 professionals from 40 different nationalities and combines their professional knowledge of the CSR field with advanced technology. It can supply a complex CSR evaluation which helps in making essential changes to supply chains around the world such as Nestlé, Johnson &amp; Johnson, Salesforce, Coca-Cola Enterprises, Nokia, </w:t>
      </w:r>
      <w:proofErr w:type="spellStart"/>
      <w:r>
        <w:rPr>
          <w:i/>
          <w:sz w:val="18"/>
          <w:szCs w:val="18"/>
        </w:rPr>
        <w:t>L´Oreal</w:t>
      </w:r>
      <w:proofErr w:type="spellEnd"/>
      <w:r>
        <w:rPr>
          <w:i/>
          <w:sz w:val="18"/>
          <w:szCs w:val="18"/>
        </w:rPr>
        <w:t xml:space="preserve">, Bayer, Subway, ING Bank, Air France – KLM, BASF and more. More than 35,000 companies use the </w:t>
      </w:r>
      <w:proofErr w:type="spellStart"/>
      <w:r>
        <w:rPr>
          <w:i/>
          <w:sz w:val="18"/>
          <w:szCs w:val="18"/>
        </w:rPr>
        <w:t>Ecovadis</w:t>
      </w:r>
      <w:proofErr w:type="spellEnd"/>
      <w:r>
        <w:rPr>
          <w:i/>
          <w:sz w:val="18"/>
          <w:szCs w:val="18"/>
        </w:rPr>
        <w:t xml:space="preserve"> system for the lowering of risks, innovations and the support of transparency and trust between business partners.  </w:t>
      </w:r>
    </w:p>
    <w:p w14:paraId="3D05BEC3" w14:textId="25E9AD29" w:rsidR="00797C32" w:rsidRPr="00877976" w:rsidRDefault="002901B2" w:rsidP="00877976">
      <w:pPr>
        <w:pStyle w:val="Bezmezer"/>
        <w:rPr>
          <w:i/>
          <w:sz w:val="18"/>
          <w:szCs w:val="18"/>
        </w:rPr>
      </w:pPr>
      <w:r>
        <w:rPr>
          <w:i/>
          <w:sz w:val="18"/>
          <w:szCs w:val="18"/>
        </w:rPr>
        <w:t xml:space="preserve">The evaluation of an organization takes place based on the following principles: </w:t>
      </w:r>
    </w:p>
    <w:p w14:paraId="684616CB" w14:textId="3256CF6D" w:rsidR="00797C32" w:rsidRPr="00877976" w:rsidRDefault="00797C32" w:rsidP="00797C32">
      <w:pPr>
        <w:pStyle w:val="Odstavecseseznamem"/>
        <w:numPr>
          <w:ilvl w:val="0"/>
          <w:numId w:val="18"/>
        </w:numPr>
        <w:jc w:val="both"/>
        <w:rPr>
          <w:i/>
          <w:sz w:val="18"/>
          <w:szCs w:val="18"/>
        </w:rPr>
      </w:pPr>
      <w:r>
        <w:rPr>
          <w:i/>
          <w:sz w:val="18"/>
          <w:szCs w:val="18"/>
        </w:rPr>
        <w:t xml:space="preserve">9 principles of the GLOBAL COMPACT initiative created and started by Kofi </w:t>
      </w:r>
      <w:proofErr w:type="spellStart"/>
      <w:r>
        <w:rPr>
          <w:i/>
          <w:sz w:val="18"/>
          <w:szCs w:val="18"/>
        </w:rPr>
        <w:t>Annanem</w:t>
      </w:r>
      <w:proofErr w:type="spellEnd"/>
      <w:r>
        <w:rPr>
          <w:i/>
          <w:sz w:val="18"/>
          <w:szCs w:val="18"/>
        </w:rPr>
        <w:t xml:space="preserve"> (OSN)</w:t>
      </w:r>
    </w:p>
    <w:p w14:paraId="4B945D17" w14:textId="10B1E719" w:rsidR="00797C32" w:rsidRPr="00877976" w:rsidRDefault="00797C32" w:rsidP="00797C32">
      <w:pPr>
        <w:pStyle w:val="Odstavecseseznamem"/>
        <w:numPr>
          <w:ilvl w:val="0"/>
          <w:numId w:val="18"/>
        </w:numPr>
        <w:jc w:val="both"/>
        <w:rPr>
          <w:i/>
          <w:sz w:val="18"/>
          <w:szCs w:val="18"/>
        </w:rPr>
      </w:pPr>
      <w:r>
        <w:rPr>
          <w:i/>
          <w:sz w:val="18"/>
          <w:szCs w:val="18"/>
        </w:rPr>
        <w:t>EU Green Papers</w:t>
      </w:r>
    </w:p>
    <w:p w14:paraId="6FF6A54A" w14:textId="6C09509E" w:rsidR="00797C32" w:rsidRPr="00877976" w:rsidRDefault="00024DAE" w:rsidP="00797C32">
      <w:pPr>
        <w:pStyle w:val="Odstavecseseznamem"/>
        <w:numPr>
          <w:ilvl w:val="0"/>
          <w:numId w:val="18"/>
        </w:numPr>
        <w:jc w:val="both"/>
        <w:rPr>
          <w:i/>
          <w:sz w:val="18"/>
          <w:szCs w:val="18"/>
        </w:rPr>
      </w:pPr>
      <w:r>
        <w:rPr>
          <w:i/>
          <w:sz w:val="18"/>
          <w:szCs w:val="18"/>
        </w:rPr>
        <w:t>GRI (Global Reporting Initiative)</w:t>
      </w:r>
    </w:p>
    <w:p w14:paraId="79997812" w14:textId="2D5CAE24" w:rsidR="00024DAE" w:rsidRPr="007854F8" w:rsidRDefault="00024DAE" w:rsidP="007854F8">
      <w:pPr>
        <w:pStyle w:val="Bezmezer"/>
        <w:rPr>
          <w:i/>
          <w:sz w:val="18"/>
        </w:rPr>
      </w:pPr>
      <w:r>
        <w:rPr>
          <w:i/>
          <w:sz w:val="18"/>
        </w:rPr>
        <w:t>Basic Evaluation Pillars:</w:t>
      </w:r>
    </w:p>
    <w:p w14:paraId="0FE545A2" w14:textId="6E5F373C" w:rsidR="00024DAE" w:rsidRPr="007854F8" w:rsidRDefault="00024DAE" w:rsidP="007854F8">
      <w:pPr>
        <w:pStyle w:val="Bezmezer"/>
        <w:numPr>
          <w:ilvl w:val="0"/>
          <w:numId w:val="18"/>
        </w:numPr>
        <w:rPr>
          <w:i/>
          <w:sz w:val="18"/>
        </w:rPr>
      </w:pPr>
      <w:r>
        <w:rPr>
          <w:i/>
          <w:sz w:val="18"/>
        </w:rPr>
        <w:t>economics</w:t>
      </w:r>
    </w:p>
    <w:p w14:paraId="5816C471" w14:textId="4446F80C" w:rsidR="00024DAE" w:rsidRPr="007854F8" w:rsidRDefault="00024DAE" w:rsidP="007854F8">
      <w:pPr>
        <w:pStyle w:val="Bezmezer"/>
        <w:numPr>
          <w:ilvl w:val="0"/>
          <w:numId w:val="18"/>
        </w:numPr>
        <w:rPr>
          <w:i/>
          <w:sz w:val="18"/>
        </w:rPr>
      </w:pPr>
      <w:r>
        <w:rPr>
          <w:i/>
          <w:sz w:val="18"/>
        </w:rPr>
        <w:t>ecology</w:t>
      </w:r>
    </w:p>
    <w:p w14:paraId="53DA3DD5" w14:textId="2F391DDE" w:rsidR="0053036B" w:rsidRPr="007854F8" w:rsidRDefault="00024DAE" w:rsidP="007854F8">
      <w:pPr>
        <w:pStyle w:val="Bezmezer"/>
        <w:numPr>
          <w:ilvl w:val="0"/>
          <w:numId w:val="18"/>
        </w:numPr>
        <w:rPr>
          <w:i/>
          <w:sz w:val="18"/>
        </w:rPr>
      </w:pPr>
      <w:r>
        <w:rPr>
          <w:i/>
          <w:sz w:val="18"/>
        </w:rPr>
        <w:t>social responsibility</w:t>
      </w:r>
      <w:bookmarkStart w:id="0" w:name="_GoBack"/>
      <w:bookmarkEnd w:id="0"/>
    </w:p>
    <w:sectPr w:rsidR="0053036B" w:rsidRPr="007854F8" w:rsidSect="006A63E2">
      <w:headerReference w:type="default" r:id="rId15"/>
      <w:footerReference w:type="default" r:id="rId16"/>
      <w:pgSz w:w="11906" w:h="16838"/>
      <w:pgMar w:top="1417" w:right="1133" w:bottom="0" w:left="993"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4A36" w14:textId="77777777" w:rsidR="002F6E55" w:rsidRDefault="002F6E55" w:rsidP="005F78C5">
      <w:pPr>
        <w:spacing w:after="0" w:line="240" w:lineRule="auto"/>
      </w:pPr>
      <w:r>
        <w:separator/>
      </w:r>
    </w:p>
  </w:endnote>
  <w:endnote w:type="continuationSeparator" w:id="0">
    <w:p w14:paraId="5CC314D5" w14:textId="77777777" w:rsidR="002F6E55" w:rsidRDefault="002F6E55" w:rsidP="005F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Times New Roman"/>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1E2" w14:textId="65CEDFBA" w:rsidR="006A63E2" w:rsidRPr="001A612E" w:rsidRDefault="009923EB" w:rsidP="006A63E2">
    <w:pPr>
      <w:pStyle w:val="Zpat"/>
      <w:jc w:val="both"/>
      <w:rPr>
        <w:color w:val="C00000"/>
        <w:sz w:val="14"/>
        <w:szCs w:val="14"/>
      </w:rPr>
    </w:pPr>
    <w:r>
      <w:rPr>
        <w:noProof/>
      </w:rPr>
      <w:drawing>
        <wp:anchor distT="0" distB="0" distL="114300" distR="114300" simplePos="0" relativeHeight="251659264" behindDoc="1" locked="0" layoutInCell="1" allowOverlap="1" wp14:anchorId="4C69CFBE" wp14:editId="20F9DA1E">
          <wp:simplePos x="0" y="0"/>
          <wp:positionH relativeFrom="column">
            <wp:posOffset>3804249</wp:posOffset>
          </wp:positionH>
          <wp:positionV relativeFrom="page">
            <wp:posOffset>7217386</wp:posOffset>
          </wp:positionV>
          <wp:extent cx="5135245" cy="5081270"/>
          <wp:effectExtent l="0" t="0" r="8255" b="5080"/>
          <wp:wrapNone/>
          <wp:docPr id="1" name="Obrázek 1" descr="C:\Users\zuzana.janickova\AppData\Local\Microsoft\Windows\INetCache\Content.Word\Avex Ačko samot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uzana.janickova\AppData\Local\Microsoft\Windows\INetCache\Content.Word\Avex Ačko samotne.tif"/>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5245" cy="5081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C00000"/>
        <w:sz w:val="14"/>
        <w:szCs w:val="14"/>
      </w:rPr>
      <w:t xml:space="preserve">Avex Steel Products s.r.o., </w:t>
    </w:r>
    <w:proofErr w:type="spellStart"/>
    <w:r>
      <w:rPr>
        <w:color w:val="C00000"/>
        <w:sz w:val="14"/>
        <w:szCs w:val="14"/>
      </w:rPr>
      <w:t>tř</w:t>
    </w:r>
    <w:proofErr w:type="spellEnd"/>
    <w:r>
      <w:rPr>
        <w:color w:val="C00000"/>
        <w:sz w:val="14"/>
        <w:szCs w:val="14"/>
      </w:rPr>
      <w:t xml:space="preserve">. </w:t>
    </w:r>
    <w:proofErr w:type="spellStart"/>
    <w:r>
      <w:rPr>
        <w:color w:val="C00000"/>
        <w:sz w:val="14"/>
        <w:szCs w:val="14"/>
      </w:rPr>
      <w:t>Tomáše</w:t>
    </w:r>
    <w:proofErr w:type="spellEnd"/>
    <w:r>
      <w:rPr>
        <w:color w:val="C00000"/>
        <w:sz w:val="14"/>
        <w:szCs w:val="14"/>
      </w:rPr>
      <w:t xml:space="preserve"> </w:t>
    </w:r>
    <w:proofErr w:type="spellStart"/>
    <w:r>
      <w:rPr>
        <w:color w:val="C00000"/>
        <w:sz w:val="14"/>
        <w:szCs w:val="14"/>
      </w:rPr>
      <w:t>Bati</w:t>
    </w:r>
    <w:proofErr w:type="spellEnd"/>
    <w:r>
      <w:rPr>
        <w:color w:val="C00000"/>
        <w:sz w:val="14"/>
        <w:szCs w:val="14"/>
      </w:rPr>
      <w:t xml:space="preserve"> 1656, 76502 </w:t>
    </w:r>
    <w:proofErr w:type="spellStart"/>
    <w:r>
      <w:rPr>
        <w:color w:val="C00000"/>
        <w:sz w:val="14"/>
        <w:szCs w:val="14"/>
      </w:rPr>
      <w:t>Otrokovice</w:t>
    </w:r>
    <w:proofErr w:type="spellEnd"/>
    <w:r>
      <w:rPr>
        <w:color w:val="C00000"/>
        <w:sz w:val="14"/>
        <w:szCs w:val="14"/>
      </w:rPr>
      <w:t xml:space="preserve">, </w:t>
    </w:r>
    <w:proofErr w:type="spellStart"/>
    <w:r>
      <w:rPr>
        <w:color w:val="C00000"/>
        <w:sz w:val="14"/>
        <w:szCs w:val="14"/>
      </w:rPr>
      <w:t>Česká</w:t>
    </w:r>
    <w:proofErr w:type="spellEnd"/>
    <w:r>
      <w:rPr>
        <w:color w:val="C00000"/>
        <w:sz w:val="14"/>
        <w:szCs w:val="14"/>
      </w:rPr>
      <w:t xml:space="preserve"> </w:t>
    </w:r>
    <w:proofErr w:type="spellStart"/>
    <w:r>
      <w:rPr>
        <w:color w:val="C00000"/>
        <w:sz w:val="14"/>
        <w:szCs w:val="14"/>
      </w:rPr>
      <w:t>republika</w:t>
    </w:r>
    <w:proofErr w:type="spellEnd"/>
    <w:r>
      <w:rPr>
        <w:color w:val="C00000"/>
        <w:sz w:val="14"/>
        <w:szCs w:val="14"/>
      </w:rPr>
      <w:t>,</w:t>
    </w:r>
  </w:p>
  <w:p w14:paraId="4C80FA46" w14:textId="77777777" w:rsidR="00A23347" w:rsidRDefault="006A63E2" w:rsidP="006A63E2">
    <w:pPr>
      <w:pStyle w:val="Zpat"/>
      <w:jc w:val="both"/>
      <w:rPr>
        <w:color w:val="C00000"/>
        <w:sz w:val="14"/>
        <w:szCs w:val="14"/>
      </w:rPr>
    </w:pPr>
    <w:r>
      <w:rPr>
        <w:color w:val="C00000"/>
        <w:sz w:val="14"/>
        <w:szCs w:val="14"/>
      </w:rPr>
      <w:t xml:space="preserve">phone: +420 577 116 </w:t>
    </w:r>
    <w:proofErr w:type="gramStart"/>
    <w:r>
      <w:rPr>
        <w:color w:val="C00000"/>
        <w:sz w:val="14"/>
        <w:szCs w:val="14"/>
      </w:rPr>
      <w:t>311,  fax</w:t>
    </w:r>
    <w:proofErr w:type="gramEnd"/>
    <w:r>
      <w:rPr>
        <w:color w:val="C00000"/>
        <w:sz w:val="14"/>
        <w:szCs w:val="14"/>
      </w:rPr>
      <w:t xml:space="preserve">: +420 577 116 317, </w:t>
    </w:r>
    <w:r>
      <w:t xml:space="preserve"> </w:t>
    </w:r>
    <w:hyperlink r:id="rId2" w:history="1">
      <w:r>
        <w:rPr>
          <w:rStyle w:val="Hypertextovodkaz"/>
          <w:color w:val="C00000"/>
          <w:sz w:val="14"/>
          <w:szCs w:val="14"/>
        </w:rPr>
        <w:t>zuzana.janickova@avexproducts.com</w:t>
      </w:r>
    </w:hyperlink>
    <w:r>
      <w:rPr>
        <w:color w:val="C00000"/>
        <w:sz w:val="14"/>
        <w:szCs w:val="14"/>
      </w:rPr>
      <w:t xml:space="preserve">, </w:t>
    </w:r>
  </w:p>
  <w:p w14:paraId="0D301A1D" w14:textId="77777777" w:rsidR="00A23347" w:rsidRDefault="002F6E55" w:rsidP="006A63E2">
    <w:pPr>
      <w:pStyle w:val="Zpat"/>
      <w:jc w:val="both"/>
      <w:rPr>
        <w:color w:val="C00000"/>
        <w:sz w:val="14"/>
        <w:szCs w:val="14"/>
      </w:rPr>
    </w:pPr>
    <w:hyperlink r:id="rId3" w:history="1">
      <w:r w:rsidR="00ED6D80">
        <w:rPr>
          <w:rStyle w:val="Hypertextovodkaz"/>
          <w:color w:val="C00000"/>
          <w:sz w:val="14"/>
          <w:szCs w:val="14"/>
        </w:rPr>
        <w:t>www.avexproducts.com</w:t>
      </w:r>
    </w:hyperlink>
    <w:r w:rsidR="00ED6D80">
      <w:rPr>
        <w:color w:val="C00000"/>
        <w:sz w:val="14"/>
        <w:szCs w:val="14"/>
      </w:rPr>
      <w:t xml:space="preserve">, VAT ID: CZ25303279, The Commercial Registry of the Regional Court in Brno - C23825 </w:t>
    </w:r>
  </w:p>
  <w:p w14:paraId="4C72423C" w14:textId="44C67981" w:rsidR="006A63E2" w:rsidRPr="006A63E2" w:rsidRDefault="006A63E2" w:rsidP="006A63E2">
    <w:pPr>
      <w:pStyle w:val="Zpat"/>
      <w:jc w:val="both"/>
      <w:rPr>
        <w:color w:val="C00000"/>
        <w:sz w:val="14"/>
        <w:szCs w:val="14"/>
      </w:rPr>
    </w:pPr>
    <w:r>
      <w:rPr>
        <w:color w:val="C00000"/>
        <w:sz w:val="14"/>
        <w:szCs w:val="14"/>
      </w:rPr>
      <w:t>Citibank Europe, account no.: 2053870201/2600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4DCF" w14:textId="77777777" w:rsidR="002F6E55" w:rsidRDefault="002F6E55" w:rsidP="005F78C5">
      <w:pPr>
        <w:spacing w:after="0" w:line="240" w:lineRule="auto"/>
      </w:pPr>
      <w:r>
        <w:separator/>
      </w:r>
    </w:p>
  </w:footnote>
  <w:footnote w:type="continuationSeparator" w:id="0">
    <w:p w14:paraId="247A6E09" w14:textId="77777777" w:rsidR="002F6E55" w:rsidRDefault="002F6E55" w:rsidP="005F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1FE1" w14:textId="77777777" w:rsidR="006A63E2" w:rsidRDefault="005F78C5" w:rsidP="006A63E2">
    <w:pPr>
      <w:jc w:val="right"/>
    </w:pPr>
    <w:r>
      <w:rPr>
        <w:noProof/>
      </w:rPr>
      <w:drawing>
        <wp:anchor distT="0" distB="0" distL="114300" distR="114300" simplePos="0" relativeHeight="251643904" behindDoc="0" locked="0" layoutInCell="1" allowOverlap="0" wp14:anchorId="72B9924B" wp14:editId="542E4965">
          <wp:simplePos x="0" y="0"/>
          <wp:positionH relativeFrom="column">
            <wp:posOffset>-12700</wp:posOffset>
          </wp:positionH>
          <wp:positionV relativeFrom="paragraph">
            <wp:posOffset>-163195</wp:posOffset>
          </wp:positionV>
          <wp:extent cx="1787525" cy="774700"/>
          <wp:effectExtent l="0" t="0" r="3175" b="635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hlaví.png"/>
                  <pic:cNvPicPr/>
                </pic:nvPicPr>
                <pic:blipFill>
                  <a:blip r:embed="rId1">
                    <a:extLst>
                      <a:ext uri="{28A0092B-C50C-407E-A947-70E740481C1C}">
                        <a14:useLocalDpi xmlns:a14="http://schemas.microsoft.com/office/drawing/2010/main" val="0"/>
                      </a:ext>
                    </a:extLst>
                  </a:blip>
                  <a:stretch>
                    <a:fillRect/>
                  </a:stretch>
                </pic:blipFill>
                <pic:spPr>
                  <a:xfrm>
                    <a:off x="0" y="0"/>
                    <a:ext cx="1787525" cy="774700"/>
                  </a:xfrm>
                  <a:prstGeom prst="rect">
                    <a:avLst/>
                  </a:prstGeom>
                </pic:spPr>
              </pic:pic>
            </a:graphicData>
          </a:graphic>
          <wp14:sizeRelH relativeFrom="margin">
            <wp14:pctWidth>0</wp14:pctWidth>
          </wp14:sizeRelH>
          <wp14:sizeRelV relativeFrom="margin">
            <wp14:pctHeight>0</wp14:pctHeight>
          </wp14:sizeRelV>
        </wp:anchor>
      </w:drawing>
    </w:r>
    <w:r>
      <w:tab/>
    </w:r>
  </w:p>
  <w:p w14:paraId="0917A9C9" w14:textId="05B70852" w:rsidR="00375FB8" w:rsidRPr="006A63E2" w:rsidRDefault="0085594F" w:rsidP="006A63E2">
    <w:pPr>
      <w:jc w:val="right"/>
      <w:rPr>
        <w:b/>
        <w:sz w:val="18"/>
      </w:rPr>
    </w:pPr>
    <w:r>
      <w:rPr>
        <w:b/>
      </w:rPr>
      <w:t>Press Release</w:t>
    </w:r>
  </w:p>
  <w:p w14:paraId="6BD940DC" w14:textId="77777777" w:rsidR="005F78C5" w:rsidRDefault="005F78C5" w:rsidP="00375FB8">
    <w:pPr>
      <w:pStyle w:val="Zhlav"/>
      <w:tabs>
        <w:tab w:val="clear" w:pos="4536"/>
        <w:tab w:val="clear" w:pos="9072"/>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503F"/>
    <w:multiLevelType w:val="hybridMultilevel"/>
    <w:tmpl w:val="AC46A68C"/>
    <w:lvl w:ilvl="0" w:tplc="0D4A4168">
      <w:numFmt w:val="bullet"/>
      <w:lvlText w:val="-"/>
      <w:lvlJc w:val="left"/>
      <w:pPr>
        <w:ind w:left="720" w:hanging="360"/>
      </w:pPr>
      <w:rPr>
        <w:rFonts w:ascii="Myriad Pro" w:eastAsiaTheme="minorHAnsi" w:hAnsi="Myriad Pro"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79589B"/>
    <w:multiLevelType w:val="hybridMultilevel"/>
    <w:tmpl w:val="73B45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F45DB7"/>
    <w:multiLevelType w:val="multilevel"/>
    <w:tmpl w:val="7152C5D2"/>
    <w:lvl w:ilvl="0">
      <w:start w:val="5"/>
      <w:numFmt w:val="decimal"/>
      <w:lvlText w:val="%1."/>
      <w:lvlJc w:val="left"/>
      <w:pPr>
        <w:ind w:left="495" w:hanging="495"/>
      </w:pPr>
      <w:rPr>
        <w:rFonts w:hint="default"/>
      </w:rPr>
    </w:lvl>
    <w:lvl w:ilvl="1">
      <w:start w:val="3"/>
      <w:numFmt w:val="decimal"/>
      <w:lvlText w:val="%1.%2."/>
      <w:lvlJc w:val="left"/>
      <w:pPr>
        <w:ind w:left="708" w:hanging="49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36BD4249"/>
    <w:multiLevelType w:val="hybridMultilevel"/>
    <w:tmpl w:val="9E663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8B4404"/>
    <w:multiLevelType w:val="hybridMultilevel"/>
    <w:tmpl w:val="867E3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1E4BCD"/>
    <w:multiLevelType w:val="hybridMultilevel"/>
    <w:tmpl w:val="5418A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3A0A8A"/>
    <w:multiLevelType w:val="hybridMultilevel"/>
    <w:tmpl w:val="08B2DA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827C1B"/>
    <w:multiLevelType w:val="hybridMultilevel"/>
    <w:tmpl w:val="C6683FA4"/>
    <w:lvl w:ilvl="0" w:tplc="76F877B4">
      <w:start w:val="1"/>
      <w:numFmt w:val="bullet"/>
      <w:lvlText w:val="-"/>
      <w:lvlJc w:val="left"/>
      <w:pPr>
        <w:ind w:left="720" w:hanging="360"/>
      </w:pPr>
      <w:rPr>
        <w:rFonts w:ascii="Myriad Pro" w:eastAsiaTheme="minorHAnsi" w:hAnsi="Myriad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F9144F"/>
    <w:multiLevelType w:val="hybridMultilevel"/>
    <w:tmpl w:val="355C8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0B5CD7"/>
    <w:multiLevelType w:val="hybridMultilevel"/>
    <w:tmpl w:val="FD9296D0"/>
    <w:lvl w:ilvl="0" w:tplc="9F9830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EE7084D"/>
    <w:multiLevelType w:val="hybridMultilevel"/>
    <w:tmpl w:val="2D5C6B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7815A8"/>
    <w:multiLevelType w:val="hybridMultilevel"/>
    <w:tmpl w:val="07602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F55330"/>
    <w:multiLevelType w:val="hybridMultilevel"/>
    <w:tmpl w:val="37B0C2B2"/>
    <w:lvl w:ilvl="0" w:tplc="4DDA2648">
      <w:numFmt w:val="bullet"/>
      <w:lvlText w:val="-"/>
      <w:lvlJc w:val="left"/>
      <w:pPr>
        <w:ind w:left="720" w:hanging="360"/>
      </w:pPr>
      <w:rPr>
        <w:rFonts w:ascii="Myriad Pro" w:eastAsiaTheme="minorHAnsi" w:hAnsi="Myriad Pro"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280361"/>
    <w:multiLevelType w:val="hybridMultilevel"/>
    <w:tmpl w:val="E1668AEC"/>
    <w:lvl w:ilvl="0" w:tplc="4DDA2648">
      <w:numFmt w:val="bullet"/>
      <w:lvlText w:val="-"/>
      <w:lvlJc w:val="left"/>
      <w:pPr>
        <w:ind w:left="720" w:hanging="360"/>
      </w:pPr>
      <w:rPr>
        <w:rFonts w:ascii="Myriad Pro" w:eastAsiaTheme="minorHAnsi" w:hAnsi="Myriad Pro"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DF07B9"/>
    <w:multiLevelType w:val="multilevel"/>
    <w:tmpl w:val="11B24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8AB1A24"/>
    <w:multiLevelType w:val="hybridMultilevel"/>
    <w:tmpl w:val="B1F0C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935B86"/>
    <w:multiLevelType w:val="hybridMultilevel"/>
    <w:tmpl w:val="CB88D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5C54D1"/>
    <w:multiLevelType w:val="hybridMultilevel"/>
    <w:tmpl w:val="2D5C6B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5"/>
  </w:num>
  <w:num w:numId="5">
    <w:abstractNumId w:val="17"/>
  </w:num>
  <w:num w:numId="6">
    <w:abstractNumId w:val="4"/>
  </w:num>
  <w:num w:numId="7">
    <w:abstractNumId w:val="3"/>
  </w:num>
  <w:num w:numId="8">
    <w:abstractNumId w:val="1"/>
  </w:num>
  <w:num w:numId="9">
    <w:abstractNumId w:val="9"/>
  </w:num>
  <w:num w:numId="10">
    <w:abstractNumId w:val="14"/>
  </w:num>
  <w:num w:numId="11">
    <w:abstractNumId w:val="6"/>
  </w:num>
  <w:num w:numId="12">
    <w:abstractNumId w:val="11"/>
  </w:num>
  <w:num w:numId="13">
    <w:abstractNumId w:val="10"/>
  </w:num>
  <w:num w:numId="14">
    <w:abstractNumId w:val="8"/>
  </w:num>
  <w:num w:numId="15">
    <w:abstractNumId w:val="15"/>
  </w:num>
  <w:num w:numId="16">
    <w:abstractNumId w:val="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C5"/>
    <w:rsid w:val="00017F95"/>
    <w:rsid w:val="00021654"/>
    <w:rsid w:val="00024DAE"/>
    <w:rsid w:val="000254C2"/>
    <w:rsid w:val="00050F48"/>
    <w:rsid w:val="00052A02"/>
    <w:rsid w:val="00062370"/>
    <w:rsid w:val="00073D3F"/>
    <w:rsid w:val="000D16ED"/>
    <w:rsid w:val="000D287B"/>
    <w:rsid w:val="000D5E92"/>
    <w:rsid w:val="000E5CC0"/>
    <w:rsid w:val="00105D99"/>
    <w:rsid w:val="00120CE4"/>
    <w:rsid w:val="00130953"/>
    <w:rsid w:val="00136572"/>
    <w:rsid w:val="001618F2"/>
    <w:rsid w:val="0016370C"/>
    <w:rsid w:val="00196276"/>
    <w:rsid w:val="001A612E"/>
    <w:rsid w:val="001A696C"/>
    <w:rsid w:val="001B0E70"/>
    <w:rsid w:val="001D5D32"/>
    <w:rsid w:val="001D7B0F"/>
    <w:rsid w:val="001E799D"/>
    <w:rsid w:val="001F705F"/>
    <w:rsid w:val="00211C8C"/>
    <w:rsid w:val="00224054"/>
    <w:rsid w:val="00226BB1"/>
    <w:rsid w:val="00227217"/>
    <w:rsid w:val="00232379"/>
    <w:rsid w:val="002537FE"/>
    <w:rsid w:val="0026243F"/>
    <w:rsid w:val="00262C25"/>
    <w:rsid w:val="00265EE3"/>
    <w:rsid w:val="002738E7"/>
    <w:rsid w:val="00285752"/>
    <w:rsid w:val="002901B2"/>
    <w:rsid w:val="00290A48"/>
    <w:rsid w:val="002B3C57"/>
    <w:rsid w:val="002B4A4F"/>
    <w:rsid w:val="002B5443"/>
    <w:rsid w:val="002C2BB6"/>
    <w:rsid w:val="002C7FDD"/>
    <w:rsid w:val="002E294A"/>
    <w:rsid w:val="002E44E2"/>
    <w:rsid w:val="002F3253"/>
    <w:rsid w:val="002F459A"/>
    <w:rsid w:val="002F6E55"/>
    <w:rsid w:val="0030471A"/>
    <w:rsid w:val="0030714A"/>
    <w:rsid w:val="00322131"/>
    <w:rsid w:val="00331312"/>
    <w:rsid w:val="00363D33"/>
    <w:rsid w:val="003650B2"/>
    <w:rsid w:val="00366821"/>
    <w:rsid w:val="00372829"/>
    <w:rsid w:val="00375598"/>
    <w:rsid w:val="00375FB8"/>
    <w:rsid w:val="00380B3C"/>
    <w:rsid w:val="00381B85"/>
    <w:rsid w:val="003821F8"/>
    <w:rsid w:val="003876FB"/>
    <w:rsid w:val="003B37BE"/>
    <w:rsid w:val="003B6057"/>
    <w:rsid w:val="003B7D31"/>
    <w:rsid w:val="003D4526"/>
    <w:rsid w:val="003E26DB"/>
    <w:rsid w:val="0040188D"/>
    <w:rsid w:val="00406B85"/>
    <w:rsid w:val="00420118"/>
    <w:rsid w:val="00424D65"/>
    <w:rsid w:val="00436BC6"/>
    <w:rsid w:val="0044380B"/>
    <w:rsid w:val="004647B9"/>
    <w:rsid w:val="0046642B"/>
    <w:rsid w:val="004B1AA6"/>
    <w:rsid w:val="004B2060"/>
    <w:rsid w:val="004B4F47"/>
    <w:rsid w:val="004D1D31"/>
    <w:rsid w:val="005019FB"/>
    <w:rsid w:val="005039B6"/>
    <w:rsid w:val="00510542"/>
    <w:rsid w:val="00517BD9"/>
    <w:rsid w:val="005270AE"/>
    <w:rsid w:val="0053036B"/>
    <w:rsid w:val="00530FF5"/>
    <w:rsid w:val="00552ADF"/>
    <w:rsid w:val="005627DC"/>
    <w:rsid w:val="00567054"/>
    <w:rsid w:val="00571A00"/>
    <w:rsid w:val="00575A2E"/>
    <w:rsid w:val="005B0F8D"/>
    <w:rsid w:val="005C709A"/>
    <w:rsid w:val="005D3CF0"/>
    <w:rsid w:val="005D5525"/>
    <w:rsid w:val="005E5061"/>
    <w:rsid w:val="005E5DDC"/>
    <w:rsid w:val="005F78C5"/>
    <w:rsid w:val="00623AED"/>
    <w:rsid w:val="00634370"/>
    <w:rsid w:val="006460A5"/>
    <w:rsid w:val="00650606"/>
    <w:rsid w:val="006A3BDC"/>
    <w:rsid w:val="006A4B45"/>
    <w:rsid w:val="006A63E2"/>
    <w:rsid w:val="006A6533"/>
    <w:rsid w:val="006B29DA"/>
    <w:rsid w:val="006C11AC"/>
    <w:rsid w:val="00712054"/>
    <w:rsid w:val="00713383"/>
    <w:rsid w:val="00721542"/>
    <w:rsid w:val="007259C7"/>
    <w:rsid w:val="00733E7C"/>
    <w:rsid w:val="00742FC4"/>
    <w:rsid w:val="007518D0"/>
    <w:rsid w:val="0076175A"/>
    <w:rsid w:val="0076473B"/>
    <w:rsid w:val="007750BF"/>
    <w:rsid w:val="00782C4B"/>
    <w:rsid w:val="007854F8"/>
    <w:rsid w:val="00797C32"/>
    <w:rsid w:val="007A10E1"/>
    <w:rsid w:val="007A47A5"/>
    <w:rsid w:val="007A71A0"/>
    <w:rsid w:val="007E0982"/>
    <w:rsid w:val="008145F7"/>
    <w:rsid w:val="008239C8"/>
    <w:rsid w:val="0085594F"/>
    <w:rsid w:val="00862C53"/>
    <w:rsid w:val="00877976"/>
    <w:rsid w:val="00890876"/>
    <w:rsid w:val="008A3342"/>
    <w:rsid w:val="008A5B0B"/>
    <w:rsid w:val="008B7FDC"/>
    <w:rsid w:val="008C0BE9"/>
    <w:rsid w:val="008C107A"/>
    <w:rsid w:val="008E3A3C"/>
    <w:rsid w:val="00903142"/>
    <w:rsid w:val="00923217"/>
    <w:rsid w:val="009368A8"/>
    <w:rsid w:val="009375D4"/>
    <w:rsid w:val="00957CAC"/>
    <w:rsid w:val="00981F89"/>
    <w:rsid w:val="009923EB"/>
    <w:rsid w:val="009926EB"/>
    <w:rsid w:val="00993599"/>
    <w:rsid w:val="009A3FDE"/>
    <w:rsid w:val="009B3094"/>
    <w:rsid w:val="009C7ADB"/>
    <w:rsid w:val="009E3D8A"/>
    <w:rsid w:val="009F1D40"/>
    <w:rsid w:val="00A20F6D"/>
    <w:rsid w:val="00A23347"/>
    <w:rsid w:val="00A2503A"/>
    <w:rsid w:val="00A36716"/>
    <w:rsid w:val="00A40E93"/>
    <w:rsid w:val="00A44BEC"/>
    <w:rsid w:val="00A61F45"/>
    <w:rsid w:val="00A7318F"/>
    <w:rsid w:val="00A84D14"/>
    <w:rsid w:val="00A91BE3"/>
    <w:rsid w:val="00AA0B6D"/>
    <w:rsid w:val="00AA1684"/>
    <w:rsid w:val="00AA4080"/>
    <w:rsid w:val="00AD6CF4"/>
    <w:rsid w:val="00AE0A4C"/>
    <w:rsid w:val="00AF51ED"/>
    <w:rsid w:val="00AF7CAC"/>
    <w:rsid w:val="00B02C2F"/>
    <w:rsid w:val="00B07998"/>
    <w:rsid w:val="00B07A39"/>
    <w:rsid w:val="00B10A94"/>
    <w:rsid w:val="00B2577E"/>
    <w:rsid w:val="00B41EB0"/>
    <w:rsid w:val="00B62581"/>
    <w:rsid w:val="00B83B76"/>
    <w:rsid w:val="00BA0152"/>
    <w:rsid w:val="00BF5A4F"/>
    <w:rsid w:val="00C04246"/>
    <w:rsid w:val="00C55DB3"/>
    <w:rsid w:val="00C57A6E"/>
    <w:rsid w:val="00C6547B"/>
    <w:rsid w:val="00C7530A"/>
    <w:rsid w:val="00C8089A"/>
    <w:rsid w:val="00CB35BC"/>
    <w:rsid w:val="00CC16B6"/>
    <w:rsid w:val="00CC6B82"/>
    <w:rsid w:val="00CD008F"/>
    <w:rsid w:val="00CD1F7E"/>
    <w:rsid w:val="00CD3AD1"/>
    <w:rsid w:val="00CE274E"/>
    <w:rsid w:val="00CE5833"/>
    <w:rsid w:val="00CF193C"/>
    <w:rsid w:val="00D06FF1"/>
    <w:rsid w:val="00D07320"/>
    <w:rsid w:val="00D110CB"/>
    <w:rsid w:val="00D172B6"/>
    <w:rsid w:val="00D54BF9"/>
    <w:rsid w:val="00DD3CCC"/>
    <w:rsid w:val="00DD4902"/>
    <w:rsid w:val="00DF4EFD"/>
    <w:rsid w:val="00E0061A"/>
    <w:rsid w:val="00E01DD6"/>
    <w:rsid w:val="00E22E98"/>
    <w:rsid w:val="00E278D0"/>
    <w:rsid w:val="00E31A59"/>
    <w:rsid w:val="00E44B44"/>
    <w:rsid w:val="00E46554"/>
    <w:rsid w:val="00E56C4E"/>
    <w:rsid w:val="00E93449"/>
    <w:rsid w:val="00EA3CA9"/>
    <w:rsid w:val="00ED4EB5"/>
    <w:rsid w:val="00ED6D80"/>
    <w:rsid w:val="00EE26CA"/>
    <w:rsid w:val="00EE3A86"/>
    <w:rsid w:val="00F2374E"/>
    <w:rsid w:val="00F2469D"/>
    <w:rsid w:val="00F34BA4"/>
    <w:rsid w:val="00F463CD"/>
    <w:rsid w:val="00F5513D"/>
    <w:rsid w:val="00F552D8"/>
    <w:rsid w:val="00F67A43"/>
    <w:rsid w:val="00F77678"/>
    <w:rsid w:val="00FE26E1"/>
    <w:rsid w:val="00FF5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D6FF"/>
  <w15:docId w15:val="{81B22D00-EE8D-4BF5-BA85-E9E44E78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017F95"/>
    <w:rPr>
      <w:rFonts w:ascii="Myriad Pro" w:hAnsi="Myriad Pro"/>
    </w:rPr>
  </w:style>
  <w:style w:type="paragraph" w:styleId="Nadpis1">
    <w:name w:val="heading 1"/>
    <w:basedOn w:val="Normln"/>
    <w:next w:val="Normln"/>
    <w:link w:val="Nadpis1Char"/>
    <w:uiPriority w:val="9"/>
    <w:qFormat/>
    <w:rsid w:val="00AE0A4C"/>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0A4C"/>
    <w:pPr>
      <w:keepNext/>
      <w:keepLines/>
      <w:spacing w:before="200" w:after="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0A4C"/>
    <w:rPr>
      <w:rFonts w:ascii="Myriad Pro" w:eastAsiaTheme="majorEastAsia" w:hAnsi="Myriad Pro" w:cstheme="majorBidi"/>
      <w:b/>
      <w:bCs/>
      <w:color w:val="365F91" w:themeColor="accent1" w:themeShade="BF"/>
      <w:sz w:val="28"/>
      <w:szCs w:val="28"/>
    </w:rPr>
  </w:style>
  <w:style w:type="character" w:customStyle="1" w:styleId="Nadpis2Char">
    <w:name w:val="Nadpis 2 Char"/>
    <w:basedOn w:val="Standardnpsmoodstavce"/>
    <w:link w:val="Nadpis2"/>
    <w:uiPriority w:val="9"/>
    <w:rsid w:val="00AE0A4C"/>
    <w:rPr>
      <w:rFonts w:ascii="Myriad Pro" w:eastAsiaTheme="majorEastAsia" w:hAnsi="Myriad Pro" w:cstheme="majorBidi"/>
      <w:b/>
      <w:bCs/>
      <w:color w:val="4F81BD" w:themeColor="accent1"/>
      <w:sz w:val="26"/>
      <w:szCs w:val="26"/>
    </w:rPr>
  </w:style>
  <w:style w:type="paragraph" w:styleId="Zhlav">
    <w:name w:val="header"/>
    <w:basedOn w:val="Normln"/>
    <w:link w:val="ZhlavChar"/>
    <w:uiPriority w:val="99"/>
    <w:unhideWhenUsed/>
    <w:rsid w:val="005F78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8C5"/>
    <w:rPr>
      <w:rFonts w:ascii="Myriad Pro" w:hAnsi="Myriad Pro"/>
    </w:rPr>
  </w:style>
  <w:style w:type="paragraph" w:styleId="Zpat">
    <w:name w:val="footer"/>
    <w:basedOn w:val="Normln"/>
    <w:link w:val="ZpatChar"/>
    <w:uiPriority w:val="99"/>
    <w:unhideWhenUsed/>
    <w:rsid w:val="005F78C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8C5"/>
    <w:rPr>
      <w:rFonts w:ascii="Myriad Pro" w:hAnsi="Myriad Pro"/>
    </w:rPr>
  </w:style>
  <w:style w:type="paragraph" w:styleId="Textbubliny">
    <w:name w:val="Balloon Text"/>
    <w:basedOn w:val="Normln"/>
    <w:link w:val="TextbublinyChar"/>
    <w:uiPriority w:val="99"/>
    <w:semiHidden/>
    <w:unhideWhenUsed/>
    <w:rsid w:val="005F78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8C5"/>
    <w:rPr>
      <w:rFonts w:ascii="Tahoma" w:hAnsi="Tahoma" w:cs="Tahoma"/>
      <w:sz w:val="16"/>
      <w:szCs w:val="16"/>
    </w:rPr>
  </w:style>
  <w:style w:type="paragraph" w:styleId="Odstavecseseznamem">
    <w:name w:val="List Paragraph"/>
    <w:basedOn w:val="Normln"/>
    <w:uiPriority w:val="34"/>
    <w:qFormat/>
    <w:rsid w:val="00D07320"/>
    <w:pPr>
      <w:ind w:left="720"/>
      <w:contextualSpacing/>
    </w:pPr>
  </w:style>
  <w:style w:type="character" w:styleId="Hypertextovodkaz">
    <w:name w:val="Hyperlink"/>
    <w:basedOn w:val="Standardnpsmoodstavce"/>
    <w:uiPriority w:val="99"/>
    <w:unhideWhenUsed/>
    <w:rsid w:val="00D07320"/>
    <w:rPr>
      <w:color w:val="0000FF"/>
      <w:u w:val="single"/>
    </w:rPr>
  </w:style>
  <w:style w:type="paragraph" w:styleId="Bezmezer">
    <w:name w:val="No Spacing"/>
    <w:uiPriority w:val="1"/>
    <w:qFormat/>
    <w:rsid w:val="00AD6CF4"/>
    <w:pPr>
      <w:spacing w:after="0" w:line="240" w:lineRule="auto"/>
    </w:pPr>
    <w:rPr>
      <w:rFonts w:ascii="Myriad Pro" w:hAnsi="Myriad Pro"/>
    </w:rPr>
  </w:style>
  <w:style w:type="character" w:customStyle="1" w:styleId="Nevyeenzmnka1">
    <w:name w:val="Nevyřešená zmínka1"/>
    <w:basedOn w:val="Standardnpsmoodstavce"/>
    <w:uiPriority w:val="99"/>
    <w:semiHidden/>
    <w:unhideWhenUsed/>
    <w:rsid w:val="00F5513D"/>
    <w:rPr>
      <w:color w:val="808080"/>
      <w:shd w:val="clear" w:color="auto" w:fill="E6E6E6"/>
    </w:rPr>
  </w:style>
  <w:style w:type="character" w:styleId="Sledovanodkaz">
    <w:name w:val="FollowedHyperlink"/>
    <w:basedOn w:val="Standardnpsmoodstavce"/>
    <w:uiPriority w:val="99"/>
    <w:semiHidden/>
    <w:unhideWhenUsed/>
    <w:rsid w:val="00F5513D"/>
    <w:rPr>
      <w:color w:val="800080" w:themeColor="followedHyperlink"/>
      <w:u w:val="single"/>
    </w:rPr>
  </w:style>
  <w:style w:type="character" w:styleId="Odkaznakoment">
    <w:name w:val="annotation reference"/>
    <w:basedOn w:val="Standardnpsmoodstavce"/>
    <w:uiPriority w:val="99"/>
    <w:semiHidden/>
    <w:unhideWhenUsed/>
    <w:rsid w:val="00FF59ED"/>
    <w:rPr>
      <w:sz w:val="18"/>
      <w:szCs w:val="18"/>
    </w:rPr>
  </w:style>
  <w:style w:type="paragraph" w:styleId="Textkomente">
    <w:name w:val="annotation text"/>
    <w:basedOn w:val="Normln"/>
    <w:link w:val="TextkomenteChar"/>
    <w:uiPriority w:val="99"/>
    <w:semiHidden/>
    <w:unhideWhenUsed/>
    <w:rsid w:val="00FF59ED"/>
    <w:pPr>
      <w:spacing w:line="240" w:lineRule="auto"/>
    </w:pPr>
    <w:rPr>
      <w:sz w:val="24"/>
      <w:szCs w:val="24"/>
    </w:rPr>
  </w:style>
  <w:style w:type="character" w:customStyle="1" w:styleId="TextkomenteChar">
    <w:name w:val="Text komentáře Char"/>
    <w:basedOn w:val="Standardnpsmoodstavce"/>
    <w:link w:val="Textkomente"/>
    <w:uiPriority w:val="99"/>
    <w:semiHidden/>
    <w:rsid w:val="00FF59ED"/>
    <w:rPr>
      <w:rFonts w:ascii="Myriad Pro" w:hAnsi="Myriad Pro"/>
      <w:sz w:val="24"/>
      <w:szCs w:val="24"/>
    </w:rPr>
  </w:style>
  <w:style w:type="paragraph" w:styleId="Pedmtkomente">
    <w:name w:val="annotation subject"/>
    <w:basedOn w:val="Textkomente"/>
    <w:next w:val="Textkomente"/>
    <w:link w:val="PedmtkomenteChar"/>
    <w:uiPriority w:val="99"/>
    <w:semiHidden/>
    <w:unhideWhenUsed/>
    <w:rsid w:val="00FF59ED"/>
    <w:rPr>
      <w:b/>
      <w:bCs/>
      <w:sz w:val="20"/>
      <w:szCs w:val="20"/>
    </w:rPr>
  </w:style>
  <w:style w:type="character" w:customStyle="1" w:styleId="PedmtkomenteChar">
    <w:name w:val="Předmět komentáře Char"/>
    <w:basedOn w:val="TextkomenteChar"/>
    <w:link w:val="Pedmtkomente"/>
    <w:uiPriority w:val="99"/>
    <w:semiHidden/>
    <w:rsid w:val="00FF59ED"/>
    <w:rPr>
      <w:rFonts w:ascii="Myriad Pro" w:hAnsi="Myriad Pro"/>
      <w:b/>
      <w:bCs/>
      <w:sz w:val="20"/>
      <w:szCs w:val="20"/>
    </w:rPr>
  </w:style>
  <w:style w:type="paragraph" w:styleId="Revize">
    <w:name w:val="Revision"/>
    <w:hidden/>
    <w:uiPriority w:val="99"/>
    <w:semiHidden/>
    <w:rsid w:val="00FF59ED"/>
    <w:pPr>
      <w:spacing w:after="0" w:line="240" w:lineRule="auto"/>
    </w:pPr>
    <w:rPr>
      <w:rFonts w:ascii="Myriad Pro" w:hAnsi="Myriad Pro"/>
    </w:rPr>
  </w:style>
  <w:style w:type="paragraph" w:styleId="Zkladntextodsazen2">
    <w:name w:val="Body Text Indent 2"/>
    <w:basedOn w:val="Normln"/>
    <w:link w:val="Zkladntextodsazen2Char"/>
    <w:rsid w:val="006A63E2"/>
    <w:pPr>
      <w:spacing w:after="0" w:line="240" w:lineRule="auto"/>
      <w:ind w:left="3534"/>
      <w:jc w:val="both"/>
    </w:pPr>
    <w:rPr>
      <w:rFonts w:ascii="Arial" w:eastAsia="Times New Roman" w:hAnsi="Arial" w:cs="Times New Roman"/>
      <w:sz w:val="24"/>
      <w:szCs w:val="24"/>
      <w:lang w:eastAsia="cs-CZ"/>
    </w:rPr>
  </w:style>
  <w:style w:type="character" w:customStyle="1" w:styleId="Zkladntextodsazen2Char">
    <w:name w:val="Základní text odsazený 2 Char"/>
    <w:basedOn w:val="Standardnpsmoodstavce"/>
    <w:link w:val="Zkladntextodsazen2"/>
    <w:rsid w:val="006A63E2"/>
    <w:rPr>
      <w:rFonts w:ascii="Arial" w:eastAsia="Times New Roman" w:hAnsi="Arial" w:cs="Times New Roman"/>
      <w:sz w:val="24"/>
      <w:szCs w:val="24"/>
      <w:lang w:eastAsia="cs-CZ"/>
    </w:rPr>
  </w:style>
  <w:style w:type="character" w:styleId="Nevyeenzmnka">
    <w:name w:val="Unresolved Mention"/>
    <w:basedOn w:val="Standardnpsmoodstavce"/>
    <w:uiPriority w:val="99"/>
    <w:rsid w:val="001A61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3126">
      <w:bodyDiv w:val="1"/>
      <w:marLeft w:val="0"/>
      <w:marRight w:val="0"/>
      <w:marTop w:val="0"/>
      <w:marBottom w:val="0"/>
      <w:divBdr>
        <w:top w:val="none" w:sz="0" w:space="0" w:color="auto"/>
        <w:left w:val="none" w:sz="0" w:space="0" w:color="auto"/>
        <w:bottom w:val="none" w:sz="0" w:space="0" w:color="auto"/>
        <w:right w:val="none" w:sz="0" w:space="0" w:color="auto"/>
      </w:divBdr>
    </w:div>
    <w:div w:id="651760188">
      <w:bodyDiv w:val="1"/>
      <w:marLeft w:val="0"/>
      <w:marRight w:val="0"/>
      <w:marTop w:val="0"/>
      <w:marBottom w:val="0"/>
      <w:divBdr>
        <w:top w:val="none" w:sz="0" w:space="0" w:color="auto"/>
        <w:left w:val="none" w:sz="0" w:space="0" w:color="auto"/>
        <w:bottom w:val="none" w:sz="0" w:space="0" w:color="auto"/>
        <w:right w:val="none" w:sz="0" w:space="0" w:color="auto"/>
      </w:divBdr>
    </w:div>
    <w:div w:id="1676685390">
      <w:bodyDiv w:val="1"/>
      <w:marLeft w:val="0"/>
      <w:marRight w:val="0"/>
      <w:marTop w:val="0"/>
      <w:marBottom w:val="0"/>
      <w:divBdr>
        <w:top w:val="none" w:sz="0" w:space="0" w:color="auto"/>
        <w:left w:val="none" w:sz="0" w:space="0" w:color="auto"/>
        <w:bottom w:val="none" w:sz="0" w:space="0" w:color="auto"/>
        <w:right w:val="none" w:sz="0" w:space="0" w:color="auto"/>
      </w:divBdr>
    </w:div>
    <w:div w:id="1718582240">
      <w:bodyDiv w:val="1"/>
      <w:marLeft w:val="0"/>
      <w:marRight w:val="0"/>
      <w:marTop w:val="0"/>
      <w:marBottom w:val="0"/>
      <w:divBdr>
        <w:top w:val="none" w:sz="0" w:space="0" w:color="auto"/>
        <w:left w:val="none" w:sz="0" w:space="0" w:color="auto"/>
        <w:bottom w:val="none" w:sz="0" w:space="0" w:color="auto"/>
        <w:right w:val="none" w:sz="0" w:space="0" w:color="auto"/>
      </w:divBdr>
    </w:div>
    <w:div w:id="1875387009">
      <w:bodyDiv w:val="1"/>
      <w:marLeft w:val="0"/>
      <w:marRight w:val="0"/>
      <w:marTop w:val="0"/>
      <w:marBottom w:val="0"/>
      <w:divBdr>
        <w:top w:val="none" w:sz="0" w:space="0" w:color="auto"/>
        <w:left w:val="none" w:sz="0" w:space="0" w:color="auto"/>
        <w:bottom w:val="none" w:sz="0" w:space="0" w:color="auto"/>
        <w:right w:val="none" w:sz="0" w:space="0" w:color="auto"/>
      </w:divBdr>
    </w:div>
    <w:div w:id="21306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www.avexproducts.com" TargetMode="External"/><Relationship Id="rId2" Type="http://schemas.openxmlformats.org/officeDocument/2006/relationships/hyperlink" Target="mailto:zuzana.janickova@avexproducts.com" TargetMode="External"/><Relationship Id="rId1" Type="http://schemas.openxmlformats.org/officeDocument/2006/relationships/image" Target="media/image6.tif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05642554C5F64DB747F42A16D1A540" ma:contentTypeVersion="0" ma:contentTypeDescription="Vytvoří nový dokument" ma:contentTypeScope="" ma:versionID="fd5cbac8a1478af3b85481fe5c5e0c7c">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48CC-B2D9-4141-8A8E-DBEB98057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DA0BA-B6B4-43E7-BDA4-172AB5259BD2}">
  <ds:schemaRefs>
    <ds:schemaRef ds:uri="http://schemas.microsoft.com/sharepoint/v3/contenttype/forms"/>
  </ds:schemaRefs>
</ds:datastoreItem>
</file>

<file path=customXml/itemProps3.xml><?xml version="1.0" encoding="utf-8"?>
<ds:datastoreItem xmlns:ds="http://schemas.openxmlformats.org/officeDocument/2006/customXml" ds:itemID="{4EC72884-8E83-4913-99B2-9C829914E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02EE36-AE87-4AD8-A638-82945923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372</Words>
  <Characters>2196</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Farda Stanislav</dc:creator>
  <cp:keywords/>
  <dc:description/>
  <cp:lastModifiedBy>Janíčková Zuzana</cp:lastModifiedBy>
  <cp:revision>9</cp:revision>
  <cp:lastPrinted>2017-09-13T12:41:00Z</cp:lastPrinted>
  <dcterms:created xsi:type="dcterms:W3CDTF">2018-02-28T09:20:00Z</dcterms:created>
  <dcterms:modified xsi:type="dcterms:W3CDTF">2018-03-16T16:02:00Z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0x0101006105642554C5F64DB747F42A16D1A540</vt:lpwstr>
  </property>
</Properties>
</file>